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DB" w:rsidRDefault="00AC31DB" w:rsidP="00AC31DB">
      <w:pPr>
        <w:spacing w:after="0"/>
        <w:jc w:val="center"/>
        <w:rPr>
          <w:b/>
          <w:color w:val="17365D" w:themeColor="text2" w:themeShade="BF"/>
          <w:sz w:val="24"/>
          <w:szCs w:val="24"/>
        </w:rPr>
      </w:pPr>
      <w:r w:rsidRPr="00AC31DB">
        <w:rPr>
          <w:b/>
          <w:color w:val="17365D" w:themeColor="text2" w:themeShade="BF"/>
          <w:sz w:val="24"/>
          <w:szCs w:val="24"/>
        </w:rPr>
        <w:t>Виртуальная выставка</w:t>
      </w:r>
    </w:p>
    <w:p w:rsidR="00AE73E3" w:rsidRPr="00751599" w:rsidRDefault="00AC31DB" w:rsidP="00AC31DB">
      <w:pPr>
        <w:spacing w:after="0"/>
        <w:jc w:val="center"/>
        <w:rPr>
          <w:b/>
          <w:color w:val="17365D" w:themeColor="text2" w:themeShade="BF"/>
          <w:sz w:val="36"/>
          <w:szCs w:val="36"/>
        </w:rPr>
      </w:pPr>
      <w:r w:rsidRPr="00751599">
        <w:rPr>
          <w:b/>
          <w:color w:val="17365D" w:themeColor="text2" w:themeShade="BF"/>
          <w:sz w:val="36"/>
          <w:szCs w:val="36"/>
        </w:rPr>
        <w:t>«Технологии безопасности в чрезвычайных ситуациях»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751599" w:rsidTr="00751599">
        <w:tc>
          <w:tcPr>
            <w:tcW w:w="2943" w:type="dxa"/>
          </w:tcPr>
          <w:p w:rsidR="00751599" w:rsidRDefault="00751599" w:rsidP="00AC31DB">
            <w:pPr>
              <w:jc w:val="center"/>
              <w:rPr>
                <w:b/>
                <w:color w:val="17365D" w:themeColor="text2" w:themeShade="BF"/>
                <w:sz w:val="24"/>
                <w:szCs w:val="24"/>
              </w:rPr>
            </w:pPr>
            <w:r>
              <w:rPr>
                <w:noProof/>
                <w:lang w:eastAsia="ru-RU"/>
              </w:rPr>
              <w:drawing>
                <wp:inline distT="0" distB="0" distL="0" distR="0" wp14:anchorId="1DF97E15" wp14:editId="0766AA59">
                  <wp:extent cx="1695450" cy="2686050"/>
                  <wp:effectExtent l="0" t="0" r="0" b="0"/>
                  <wp:docPr id="1" name="Рисунок 1" descr="Широков Ю. А. - Защита в чрезвычайных ситуациях и гражданская об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ироков Ю. А. - Защита в чрезвычайных ситуациях и гражданская обор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2686050"/>
                          </a:xfrm>
                          <a:prstGeom prst="rect">
                            <a:avLst/>
                          </a:prstGeom>
                          <a:noFill/>
                          <a:ln>
                            <a:noFill/>
                          </a:ln>
                        </pic:spPr>
                      </pic:pic>
                    </a:graphicData>
                  </a:graphic>
                </wp:inline>
              </w:drawing>
            </w:r>
          </w:p>
        </w:tc>
        <w:tc>
          <w:tcPr>
            <w:tcW w:w="6379" w:type="dxa"/>
          </w:tcPr>
          <w:p w:rsidR="00751599" w:rsidRDefault="00751599" w:rsidP="00751599">
            <w:pPr>
              <w:jc w:val="both"/>
            </w:pPr>
            <w:r>
              <w:t>1.</w:t>
            </w:r>
            <w:r w:rsidRPr="00AC31DB">
              <w:t xml:space="preserve"> Широков, Ю. А. Защита в чрезвычайных ситуациях и гражданская оборона</w:t>
            </w:r>
            <w:proofErr w:type="gramStart"/>
            <w:r w:rsidRPr="00AC31DB">
              <w:t xml:space="preserve"> :</w:t>
            </w:r>
            <w:proofErr w:type="gramEnd"/>
            <w:r w:rsidRPr="00AC31DB">
              <w:t xml:space="preserve"> учебное пособие для вузов / Ю. А. Широков. — 2-е изд., стер. — Санкт-Петербург</w:t>
            </w:r>
            <w:proofErr w:type="gramStart"/>
            <w:r w:rsidRPr="00AC31DB">
              <w:t xml:space="preserve"> :</w:t>
            </w:r>
            <w:proofErr w:type="gramEnd"/>
            <w:r w:rsidRPr="00AC31DB">
              <w:t xml:space="preserve"> Лань, 2020. — 488 с. — ISBN 978-5-8114-6529-3. </w:t>
            </w:r>
          </w:p>
          <w:p w:rsidR="001F7A5F"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Учебное пособие посвящено вопросам организации и управления подготовкой к чрезвычайным ситуациям мирного и военного времени (ГО и ЧС). Показаны основные аспекты организации служб и работы по защите населения и территорий от чрезвычайных ситуаций, разработки политики предприятия в области чрезвычайных ситуаций и гражданской обороны, создания системы управления указанными областями деятельности.</w:t>
            </w:r>
            <w:r>
              <w:rPr>
                <w:rFonts w:ascii="Arial" w:hAnsi="Arial" w:cs="Arial"/>
                <w:sz w:val="21"/>
                <w:szCs w:val="21"/>
                <w:shd w:val="clear" w:color="auto" w:fill="FFFFFF"/>
              </w:rPr>
              <w:t xml:space="preserve"> </w:t>
            </w:r>
          </w:p>
          <w:p w:rsidR="00751599" w:rsidRDefault="00751599" w:rsidP="00751599">
            <w:pPr>
              <w:jc w:val="both"/>
              <w:rPr>
                <w:b/>
                <w:color w:val="17365D" w:themeColor="text2" w:themeShade="BF"/>
                <w:sz w:val="24"/>
                <w:szCs w:val="24"/>
              </w:rPr>
            </w:pPr>
            <w:hyperlink r:id="rId6" w:history="1">
              <w:r w:rsidRPr="00751599">
                <w:rPr>
                  <w:rStyle w:val="a5"/>
                  <w:rFonts w:ascii="Arial" w:hAnsi="Arial" w:cs="Arial"/>
                  <w:sz w:val="21"/>
                  <w:szCs w:val="21"/>
                  <w:shd w:val="clear" w:color="auto" w:fill="FFFFFF"/>
                </w:rPr>
                <w:t>См. оглавление</w:t>
              </w:r>
            </w:hyperlink>
          </w:p>
        </w:tc>
      </w:tr>
      <w:tr w:rsidR="00751599" w:rsidTr="00751599">
        <w:tc>
          <w:tcPr>
            <w:tcW w:w="2943" w:type="dxa"/>
          </w:tcPr>
          <w:p w:rsidR="00751599" w:rsidRDefault="00751599" w:rsidP="00AC31DB">
            <w:pPr>
              <w:jc w:val="center"/>
              <w:rPr>
                <w:noProof/>
                <w:lang w:eastAsia="ru-RU"/>
              </w:rPr>
            </w:pPr>
            <w:r>
              <w:rPr>
                <w:noProof/>
                <w:lang w:eastAsia="ru-RU"/>
              </w:rPr>
              <w:drawing>
                <wp:inline distT="0" distB="0" distL="0" distR="0" wp14:anchorId="1150F8ED" wp14:editId="6A6A4BF9">
                  <wp:extent cx="1695450" cy="2562225"/>
                  <wp:effectExtent l="0" t="0" r="0" b="9525"/>
                  <wp:docPr id="2" name="Рисунок 2" descr="Занько Н. Г., Малаян К. Р., Русак О. Н. - Безопасность жизне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нько Н. Г., Малаян К. Р., Русак О. Н. - Безопасность жизнедеятельн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562225"/>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2.</w:t>
            </w:r>
            <w:r w:rsidRPr="00ED05A3">
              <w:t xml:space="preserve"> </w:t>
            </w:r>
            <w:r w:rsidRPr="00ED05A3">
              <w:rPr>
                <w:b/>
                <w:color w:val="17365D" w:themeColor="text2" w:themeShade="BF"/>
                <w:sz w:val="24"/>
                <w:szCs w:val="24"/>
              </w:rPr>
              <w:t>Занько, Н. Г. Безопасность жизнедеятельности</w:t>
            </w:r>
            <w:proofErr w:type="gramStart"/>
            <w:r w:rsidRPr="00ED05A3">
              <w:rPr>
                <w:b/>
                <w:color w:val="17365D" w:themeColor="text2" w:themeShade="BF"/>
                <w:sz w:val="24"/>
                <w:szCs w:val="24"/>
              </w:rPr>
              <w:t xml:space="preserve"> :</w:t>
            </w:r>
            <w:proofErr w:type="gramEnd"/>
            <w:r w:rsidRPr="00ED05A3">
              <w:rPr>
                <w:b/>
                <w:color w:val="17365D" w:themeColor="text2" w:themeShade="BF"/>
                <w:sz w:val="24"/>
                <w:szCs w:val="24"/>
              </w:rPr>
              <w:t xml:space="preserve"> учебник / Н. Г. Занько, К. Р. </w:t>
            </w:r>
            <w:proofErr w:type="spellStart"/>
            <w:r w:rsidRPr="00ED05A3">
              <w:rPr>
                <w:b/>
                <w:color w:val="17365D" w:themeColor="text2" w:themeShade="BF"/>
                <w:sz w:val="24"/>
                <w:szCs w:val="24"/>
              </w:rPr>
              <w:t>Малаян</w:t>
            </w:r>
            <w:proofErr w:type="spellEnd"/>
            <w:r w:rsidRPr="00ED05A3">
              <w:rPr>
                <w:b/>
                <w:color w:val="17365D" w:themeColor="text2" w:themeShade="BF"/>
                <w:sz w:val="24"/>
                <w:szCs w:val="24"/>
              </w:rPr>
              <w:t>, О. Н. Русак. — 17-е изд., стер. — Санкт-Петербург</w:t>
            </w:r>
            <w:proofErr w:type="gramStart"/>
            <w:r w:rsidRPr="00ED05A3">
              <w:rPr>
                <w:b/>
                <w:color w:val="17365D" w:themeColor="text2" w:themeShade="BF"/>
                <w:sz w:val="24"/>
                <w:szCs w:val="24"/>
              </w:rPr>
              <w:t xml:space="preserve"> :</w:t>
            </w:r>
            <w:proofErr w:type="gramEnd"/>
            <w:r w:rsidRPr="00ED05A3">
              <w:rPr>
                <w:b/>
                <w:color w:val="17365D" w:themeColor="text2" w:themeShade="BF"/>
                <w:sz w:val="24"/>
                <w:szCs w:val="24"/>
              </w:rPr>
              <w:t xml:space="preserve"> Лань, 2021. — 704 с. — ISBN 978-5-8114-0284-7.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В книге системно изложены основные положения развивающейся научной и учебной дисциплины, именуемой безопасностью жизнедеятельности (БЖД). Рассматриваются теоретические и медико-биологические основы БЖД, принципы обеспечения безопасности, идентификация опасностей, окружающих и сопровождающих человека на протяжении всей жизни, меры защиты от них. Раскрываются особенности защитных действий в экстремальных и чрезвычайных ситуациях. Отдельно рассматривается безопасность деятельности в условиях производства.</w:t>
            </w:r>
          </w:p>
          <w:p w:rsidR="00751599" w:rsidRDefault="00751599" w:rsidP="00751599">
            <w:pPr>
              <w:jc w:val="both"/>
            </w:pPr>
            <w:hyperlink r:id="rId8" w:history="1">
              <w:proofErr w:type="spellStart"/>
              <w:r w:rsidRPr="00751599">
                <w:rPr>
                  <w:rStyle w:val="a5"/>
                  <w:rFonts w:ascii="Arial" w:hAnsi="Arial" w:cs="Arial"/>
                  <w:sz w:val="21"/>
                  <w:szCs w:val="21"/>
                  <w:shd w:val="clear" w:color="auto" w:fill="FFFFFF"/>
                </w:rPr>
                <w:t>См</w:t>
              </w:r>
              <w:proofErr w:type="gramStart"/>
              <w:r w:rsidRPr="00751599">
                <w:rPr>
                  <w:rStyle w:val="a5"/>
                  <w:rFonts w:ascii="Arial" w:hAnsi="Arial" w:cs="Arial"/>
                  <w:sz w:val="21"/>
                  <w:szCs w:val="21"/>
                  <w:shd w:val="clear" w:color="auto" w:fill="FFFFFF"/>
                </w:rPr>
                <w:t>.о</w:t>
              </w:r>
              <w:proofErr w:type="gramEnd"/>
              <w:r w:rsidRPr="00751599">
                <w:rPr>
                  <w:rStyle w:val="a5"/>
                  <w:rFonts w:ascii="Arial" w:hAnsi="Arial" w:cs="Arial"/>
                  <w:sz w:val="21"/>
                  <w:szCs w:val="21"/>
                  <w:shd w:val="clear" w:color="auto" w:fill="FFFFFF"/>
                </w:rPr>
                <w:t>главление</w:t>
              </w:r>
              <w:proofErr w:type="spellEnd"/>
            </w:hyperlink>
          </w:p>
        </w:tc>
      </w:tr>
      <w:tr w:rsidR="00751599" w:rsidTr="00751599">
        <w:tc>
          <w:tcPr>
            <w:tcW w:w="2943" w:type="dxa"/>
          </w:tcPr>
          <w:p w:rsidR="00751599" w:rsidRDefault="00751599" w:rsidP="00AC31DB">
            <w:pPr>
              <w:jc w:val="center"/>
              <w:rPr>
                <w:noProof/>
                <w:lang w:eastAsia="ru-RU"/>
              </w:rPr>
            </w:pPr>
            <w:r>
              <w:rPr>
                <w:noProof/>
                <w:lang w:eastAsia="ru-RU"/>
              </w:rPr>
              <w:drawing>
                <wp:inline distT="0" distB="0" distL="0" distR="0" wp14:anchorId="58573630" wp14:editId="24C6A528">
                  <wp:extent cx="1695450" cy="2400300"/>
                  <wp:effectExtent l="0" t="0" r="0" b="0"/>
                  <wp:docPr id="3" name="Рисунок 3" descr="Акинин Н.И., Маринина Л.К., Васин А.Я., Чернецкая М.Д., Аносова Е.Б., Гаджиев Г.Г. - Безопасность жизнедеятельности в химической промышл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кинин Н.И., Маринина Л.К., Васин А.Я., Чернецкая М.Д., Аносова Е.Б., Гаджиев Г.Г. - Безопасность жизнедеятельности в химической промышлен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400300"/>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3.</w:t>
            </w:r>
            <w:r w:rsidRPr="00001E20">
              <w:t xml:space="preserve"> </w:t>
            </w:r>
            <w:r w:rsidRPr="00001E20">
              <w:rPr>
                <w:b/>
                <w:color w:val="17365D" w:themeColor="text2" w:themeShade="BF"/>
                <w:sz w:val="24"/>
                <w:szCs w:val="24"/>
              </w:rPr>
              <w:t>Безопасность жизнедеятельности в химической промышленности</w:t>
            </w:r>
            <w:proofErr w:type="gramStart"/>
            <w:r w:rsidRPr="00001E20">
              <w:rPr>
                <w:b/>
                <w:color w:val="17365D" w:themeColor="text2" w:themeShade="BF"/>
                <w:sz w:val="24"/>
                <w:szCs w:val="24"/>
              </w:rPr>
              <w:t xml:space="preserve"> :</w:t>
            </w:r>
            <w:proofErr w:type="gramEnd"/>
            <w:r w:rsidRPr="00001E20">
              <w:rPr>
                <w:b/>
                <w:color w:val="17365D" w:themeColor="text2" w:themeShade="BF"/>
                <w:sz w:val="24"/>
                <w:szCs w:val="24"/>
              </w:rPr>
              <w:t xml:space="preserve"> учебник / Н. И. </w:t>
            </w:r>
            <w:proofErr w:type="spellStart"/>
            <w:r w:rsidRPr="00001E20">
              <w:rPr>
                <w:b/>
                <w:color w:val="17365D" w:themeColor="text2" w:themeShade="BF"/>
                <w:sz w:val="24"/>
                <w:szCs w:val="24"/>
              </w:rPr>
              <w:t>Акинин</w:t>
            </w:r>
            <w:proofErr w:type="spellEnd"/>
            <w:r w:rsidRPr="00001E20">
              <w:rPr>
                <w:b/>
                <w:color w:val="17365D" w:themeColor="text2" w:themeShade="BF"/>
                <w:sz w:val="24"/>
                <w:szCs w:val="24"/>
              </w:rPr>
              <w:t xml:space="preserve">, Л. К. Маринина, А. Я. Васин [и др.] ; под общей редакцией Н. И. </w:t>
            </w:r>
            <w:proofErr w:type="spellStart"/>
            <w:r w:rsidRPr="00001E20">
              <w:rPr>
                <w:b/>
                <w:color w:val="17365D" w:themeColor="text2" w:themeShade="BF"/>
                <w:sz w:val="24"/>
                <w:szCs w:val="24"/>
              </w:rPr>
              <w:t>Акинина</w:t>
            </w:r>
            <w:proofErr w:type="spellEnd"/>
            <w:r w:rsidRPr="00001E20">
              <w:rPr>
                <w:b/>
                <w:color w:val="17365D" w:themeColor="text2" w:themeShade="BF"/>
                <w:sz w:val="24"/>
                <w:szCs w:val="24"/>
              </w:rPr>
              <w:t>. — Санкт-Петербург</w:t>
            </w:r>
            <w:proofErr w:type="gramStart"/>
            <w:r w:rsidRPr="00001E20">
              <w:rPr>
                <w:b/>
                <w:color w:val="17365D" w:themeColor="text2" w:themeShade="BF"/>
                <w:sz w:val="24"/>
                <w:szCs w:val="24"/>
              </w:rPr>
              <w:t xml:space="preserve"> :</w:t>
            </w:r>
            <w:proofErr w:type="gramEnd"/>
            <w:r w:rsidRPr="00001E20">
              <w:rPr>
                <w:b/>
                <w:color w:val="17365D" w:themeColor="text2" w:themeShade="BF"/>
                <w:sz w:val="24"/>
                <w:szCs w:val="24"/>
              </w:rPr>
              <w:t xml:space="preserve"> Лань, 2019. — 448 с. — ISBN 978-5-8114-3891-4.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 xml:space="preserve">В учебнике изложены ключевые направления </w:t>
            </w:r>
            <w:proofErr w:type="spellStart"/>
            <w:r>
              <w:rPr>
                <w:rFonts w:ascii="Arial" w:hAnsi="Arial" w:cs="Arial"/>
                <w:sz w:val="21"/>
                <w:szCs w:val="21"/>
                <w:shd w:val="clear" w:color="auto" w:fill="FFFFFF"/>
              </w:rPr>
              <w:t>техносферной</w:t>
            </w:r>
            <w:proofErr w:type="spellEnd"/>
            <w:r>
              <w:rPr>
                <w:rFonts w:ascii="Arial" w:hAnsi="Arial" w:cs="Arial"/>
                <w:sz w:val="21"/>
                <w:szCs w:val="21"/>
                <w:shd w:val="clear" w:color="auto" w:fill="FFFFFF"/>
              </w:rPr>
              <w:t xml:space="preserve"> безопасности: промышленная безопасность и охрана труда, риск, как мера опасности, вопросы устойчивого развития, законодательная и нормативная базы, обеспечение комфортных условий труда, производственная санитария, инженерные основы промышленной безопасности; основы пожарной безопасности; экологическая безопасность; защита населения и территорий от опасностей в чрезвычайных ситуациях.</w:t>
            </w:r>
          </w:p>
          <w:p w:rsidR="00751599" w:rsidRDefault="00751599" w:rsidP="00751599">
            <w:pPr>
              <w:jc w:val="both"/>
              <w:rPr>
                <w:b/>
                <w:color w:val="17365D" w:themeColor="text2" w:themeShade="BF"/>
                <w:sz w:val="24"/>
                <w:szCs w:val="24"/>
              </w:rPr>
            </w:pPr>
            <w:hyperlink r:id="rId10" w:history="1">
              <w:proofErr w:type="spellStart"/>
              <w:r w:rsidRPr="00751599">
                <w:rPr>
                  <w:rStyle w:val="a5"/>
                  <w:rFonts w:ascii="Arial" w:hAnsi="Arial" w:cs="Arial"/>
                  <w:sz w:val="21"/>
                  <w:szCs w:val="21"/>
                  <w:shd w:val="clear" w:color="auto" w:fill="FFFFFF"/>
                </w:rPr>
                <w:t>См</w:t>
              </w:r>
              <w:proofErr w:type="gramStart"/>
              <w:r w:rsidRPr="00751599">
                <w:rPr>
                  <w:rStyle w:val="a5"/>
                  <w:rFonts w:ascii="Arial" w:hAnsi="Arial" w:cs="Arial"/>
                  <w:sz w:val="21"/>
                  <w:szCs w:val="21"/>
                  <w:shd w:val="clear" w:color="auto" w:fill="FFFFFF"/>
                </w:rPr>
                <w:t>.о</w:t>
              </w:r>
              <w:proofErr w:type="gramEnd"/>
              <w:r w:rsidRPr="00751599">
                <w:rPr>
                  <w:rStyle w:val="a5"/>
                  <w:rFonts w:ascii="Arial" w:hAnsi="Arial" w:cs="Arial"/>
                  <w:sz w:val="21"/>
                  <w:szCs w:val="21"/>
                  <w:shd w:val="clear" w:color="auto" w:fill="FFFFFF"/>
                </w:rPr>
                <w:t>главление</w:t>
              </w:r>
              <w:proofErr w:type="spellEnd"/>
            </w:hyperlink>
          </w:p>
        </w:tc>
      </w:tr>
      <w:tr w:rsidR="00751599" w:rsidTr="00751599">
        <w:tc>
          <w:tcPr>
            <w:tcW w:w="2943" w:type="dxa"/>
          </w:tcPr>
          <w:p w:rsidR="00751599" w:rsidRDefault="00751599" w:rsidP="00AC31DB">
            <w:pPr>
              <w:jc w:val="center"/>
              <w:rPr>
                <w:noProof/>
                <w:lang w:eastAsia="ru-RU"/>
              </w:rPr>
            </w:pPr>
            <w:r>
              <w:rPr>
                <w:noProof/>
                <w:lang w:eastAsia="ru-RU"/>
              </w:rPr>
              <w:lastRenderedPageBreak/>
              <w:drawing>
                <wp:inline distT="0" distB="0" distL="0" distR="0" wp14:anchorId="47C99817" wp14:editId="1BDC8133">
                  <wp:extent cx="1695450" cy="2686050"/>
                  <wp:effectExtent l="0" t="0" r="0" b="0"/>
                  <wp:docPr id="4" name="Рисунок 4" descr="Широков Ю. А. - Пожарная безопасность на предприя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ироков Ю. А. - Пожарная безопасность на предприят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686050"/>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4.</w:t>
            </w:r>
            <w:r w:rsidRPr="00001E20">
              <w:t xml:space="preserve"> </w:t>
            </w:r>
            <w:r w:rsidRPr="00001E20">
              <w:rPr>
                <w:b/>
                <w:color w:val="17365D" w:themeColor="text2" w:themeShade="BF"/>
                <w:sz w:val="24"/>
                <w:szCs w:val="24"/>
              </w:rPr>
              <w:t>Широков, Ю. А. Пожарная безопасность на предприятии</w:t>
            </w:r>
            <w:proofErr w:type="gramStart"/>
            <w:r w:rsidRPr="00001E20">
              <w:rPr>
                <w:b/>
                <w:color w:val="17365D" w:themeColor="text2" w:themeShade="BF"/>
                <w:sz w:val="24"/>
                <w:szCs w:val="24"/>
              </w:rPr>
              <w:t xml:space="preserve"> :</w:t>
            </w:r>
            <w:proofErr w:type="gramEnd"/>
            <w:r w:rsidRPr="00001E20">
              <w:rPr>
                <w:b/>
                <w:color w:val="17365D" w:themeColor="text2" w:themeShade="BF"/>
                <w:sz w:val="24"/>
                <w:szCs w:val="24"/>
              </w:rPr>
              <w:t xml:space="preserve"> учебное пособие для вузов / Ю. А. Широков. — 2-е изд., стер. — Санкт-Петербург</w:t>
            </w:r>
            <w:proofErr w:type="gramStart"/>
            <w:r w:rsidRPr="00001E20">
              <w:rPr>
                <w:b/>
                <w:color w:val="17365D" w:themeColor="text2" w:themeShade="BF"/>
                <w:sz w:val="24"/>
                <w:szCs w:val="24"/>
              </w:rPr>
              <w:t xml:space="preserve"> :</w:t>
            </w:r>
            <w:proofErr w:type="gramEnd"/>
            <w:r w:rsidRPr="00001E20">
              <w:rPr>
                <w:b/>
                <w:color w:val="17365D" w:themeColor="text2" w:themeShade="BF"/>
                <w:sz w:val="24"/>
                <w:szCs w:val="24"/>
              </w:rPr>
              <w:t xml:space="preserve"> Лань, 2021. — 364 с. — ISBN 978-5-8114-6989-5.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Учебное пособие посвящено вопросам организации и управления пожарной безопасностью на предприятиях, в организациях и учреждениях. Показаны основные аспекты деятельности по разработке политики предприятия в области пожарной безопасности, создания системы управления и организации работ по пожарной безопасности.</w:t>
            </w:r>
          </w:p>
          <w:p w:rsidR="00751599" w:rsidRDefault="00751599" w:rsidP="00751599">
            <w:pPr>
              <w:jc w:val="both"/>
              <w:rPr>
                <w:b/>
                <w:color w:val="17365D" w:themeColor="text2" w:themeShade="BF"/>
                <w:sz w:val="24"/>
                <w:szCs w:val="24"/>
              </w:rPr>
            </w:pPr>
            <w:hyperlink r:id="rId12" w:history="1">
              <w:proofErr w:type="spellStart"/>
              <w:r w:rsidRPr="00751599">
                <w:rPr>
                  <w:rStyle w:val="a5"/>
                  <w:rFonts w:ascii="Arial" w:hAnsi="Arial" w:cs="Arial"/>
                  <w:sz w:val="21"/>
                  <w:szCs w:val="21"/>
                  <w:shd w:val="clear" w:color="auto" w:fill="FFFFFF"/>
                </w:rPr>
                <w:t>См</w:t>
              </w:r>
              <w:proofErr w:type="gramStart"/>
              <w:r w:rsidRPr="00751599">
                <w:rPr>
                  <w:rStyle w:val="a5"/>
                  <w:rFonts w:ascii="Arial" w:hAnsi="Arial" w:cs="Arial"/>
                  <w:sz w:val="21"/>
                  <w:szCs w:val="21"/>
                  <w:shd w:val="clear" w:color="auto" w:fill="FFFFFF"/>
                </w:rPr>
                <w:t>.о</w:t>
              </w:r>
              <w:proofErr w:type="gramEnd"/>
              <w:r w:rsidRPr="00751599">
                <w:rPr>
                  <w:rStyle w:val="a5"/>
                  <w:rFonts w:ascii="Arial" w:hAnsi="Arial" w:cs="Arial"/>
                  <w:sz w:val="21"/>
                  <w:szCs w:val="21"/>
                  <w:shd w:val="clear" w:color="auto" w:fill="FFFFFF"/>
                </w:rPr>
                <w:t>главление</w:t>
              </w:r>
              <w:proofErr w:type="spellEnd"/>
            </w:hyperlink>
          </w:p>
        </w:tc>
      </w:tr>
      <w:tr w:rsidR="00751599" w:rsidTr="00751599">
        <w:tc>
          <w:tcPr>
            <w:tcW w:w="2943" w:type="dxa"/>
          </w:tcPr>
          <w:p w:rsidR="00751599" w:rsidRDefault="00751599" w:rsidP="00AC31DB">
            <w:pPr>
              <w:jc w:val="center"/>
              <w:rPr>
                <w:noProof/>
                <w:lang w:eastAsia="ru-RU"/>
              </w:rPr>
            </w:pPr>
            <w:r>
              <w:rPr>
                <w:noProof/>
                <w:lang w:eastAsia="ru-RU"/>
              </w:rPr>
              <w:drawing>
                <wp:inline distT="0" distB="0" distL="0" distR="0" wp14:anchorId="5DCCDB27" wp14:editId="170045F5">
                  <wp:extent cx="1695450" cy="2562225"/>
                  <wp:effectExtent l="0" t="0" r="0" b="9525"/>
                  <wp:docPr id="5" name="Рисунок 5" descr="Ветошкин А.Г. - Обеспечение надежности и безопасности в техно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тошкин А.Г. - Обеспечение надежности и безопасности в техносфер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2562225"/>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5.</w:t>
            </w:r>
            <w:r w:rsidRPr="00001E20">
              <w:t xml:space="preserve"> </w:t>
            </w:r>
            <w:proofErr w:type="spellStart"/>
            <w:r w:rsidRPr="00001E20">
              <w:rPr>
                <w:b/>
                <w:color w:val="17365D" w:themeColor="text2" w:themeShade="BF"/>
                <w:sz w:val="24"/>
                <w:szCs w:val="24"/>
              </w:rPr>
              <w:t>Ветошкин</w:t>
            </w:r>
            <w:proofErr w:type="spellEnd"/>
            <w:r w:rsidRPr="00001E20">
              <w:rPr>
                <w:b/>
                <w:color w:val="17365D" w:themeColor="text2" w:themeShade="BF"/>
                <w:sz w:val="24"/>
                <w:szCs w:val="24"/>
              </w:rPr>
              <w:t xml:space="preserve">, А. Г. Обеспечение надежности и безопасности в </w:t>
            </w:r>
            <w:proofErr w:type="spellStart"/>
            <w:r w:rsidRPr="00001E20">
              <w:rPr>
                <w:b/>
                <w:color w:val="17365D" w:themeColor="text2" w:themeShade="BF"/>
                <w:sz w:val="24"/>
                <w:szCs w:val="24"/>
              </w:rPr>
              <w:t>техносфере</w:t>
            </w:r>
            <w:proofErr w:type="spellEnd"/>
            <w:proofErr w:type="gramStart"/>
            <w:r w:rsidRPr="00001E20">
              <w:rPr>
                <w:b/>
                <w:color w:val="17365D" w:themeColor="text2" w:themeShade="BF"/>
                <w:sz w:val="24"/>
                <w:szCs w:val="24"/>
              </w:rPr>
              <w:t xml:space="preserve"> :</w:t>
            </w:r>
            <w:proofErr w:type="gramEnd"/>
            <w:r w:rsidRPr="00001E20">
              <w:rPr>
                <w:b/>
                <w:color w:val="17365D" w:themeColor="text2" w:themeShade="BF"/>
                <w:sz w:val="24"/>
                <w:szCs w:val="24"/>
              </w:rPr>
              <w:t xml:space="preserve"> учебное пособие / А. Г. </w:t>
            </w:r>
            <w:proofErr w:type="spellStart"/>
            <w:r w:rsidRPr="00001E20">
              <w:rPr>
                <w:b/>
                <w:color w:val="17365D" w:themeColor="text2" w:themeShade="BF"/>
                <w:sz w:val="24"/>
                <w:szCs w:val="24"/>
              </w:rPr>
              <w:t>Ветошкин</w:t>
            </w:r>
            <w:proofErr w:type="spellEnd"/>
            <w:r w:rsidRPr="00001E20">
              <w:rPr>
                <w:b/>
                <w:color w:val="17365D" w:themeColor="text2" w:themeShade="BF"/>
                <w:sz w:val="24"/>
                <w:szCs w:val="24"/>
              </w:rPr>
              <w:t>. — 3-е изд., стер. — Санкт-Петербург</w:t>
            </w:r>
            <w:proofErr w:type="gramStart"/>
            <w:r w:rsidRPr="00001E20">
              <w:rPr>
                <w:b/>
                <w:color w:val="17365D" w:themeColor="text2" w:themeShade="BF"/>
                <w:sz w:val="24"/>
                <w:szCs w:val="24"/>
              </w:rPr>
              <w:t xml:space="preserve"> :</w:t>
            </w:r>
            <w:proofErr w:type="gramEnd"/>
            <w:r w:rsidRPr="00001E20">
              <w:rPr>
                <w:b/>
                <w:color w:val="17365D" w:themeColor="text2" w:themeShade="BF"/>
                <w:sz w:val="24"/>
                <w:szCs w:val="24"/>
              </w:rPr>
              <w:t xml:space="preserve"> Лань, 2020. — 236 с. — ISBN 978-5-8114-4888-3.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Рассмотрены основные положения теории надежности технических систем и техногенного риска. Приведены математические формулировки, используемые при оценке и расчете основных свойств и параметров надежности технических объектов, рассмотрены элементы физики отказов, структурные схемы надежности технических систем и их расчет, сформулированы основные методы повышения надежности и примеры использования теории надежности для оценки безопасности технических систем.</w:t>
            </w:r>
          </w:p>
          <w:p w:rsidR="00751599" w:rsidRDefault="00751599" w:rsidP="00751599">
            <w:pPr>
              <w:jc w:val="both"/>
              <w:rPr>
                <w:b/>
                <w:color w:val="17365D" w:themeColor="text2" w:themeShade="BF"/>
                <w:sz w:val="24"/>
                <w:szCs w:val="24"/>
              </w:rPr>
            </w:pPr>
            <w:hyperlink r:id="rId14" w:history="1">
              <w:r w:rsidRPr="00751599">
                <w:rPr>
                  <w:rStyle w:val="a5"/>
                  <w:rFonts w:ascii="Arial" w:hAnsi="Arial" w:cs="Arial"/>
                  <w:sz w:val="21"/>
                  <w:szCs w:val="21"/>
                  <w:shd w:val="clear" w:color="auto" w:fill="FFFFFF"/>
                </w:rPr>
                <w:t>См. оглавление</w:t>
              </w:r>
            </w:hyperlink>
          </w:p>
        </w:tc>
      </w:tr>
      <w:tr w:rsidR="00751599" w:rsidTr="00751599">
        <w:tc>
          <w:tcPr>
            <w:tcW w:w="2943" w:type="dxa"/>
          </w:tcPr>
          <w:p w:rsidR="00751599" w:rsidRDefault="00751599" w:rsidP="00AC31DB">
            <w:pPr>
              <w:jc w:val="center"/>
              <w:rPr>
                <w:noProof/>
                <w:lang w:eastAsia="ru-RU"/>
              </w:rPr>
            </w:pPr>
            <w:r>
              <w:rPr>
                <w:noProof/>
                <w:lang w:eastAsia="ru-RU"/>
              </w:rPr>
              <w:drawing>
                <wp:inline distT="0" distB="0" distL="0" distR="0" wp14:anchorId="584720D8" wp14:editId="3BC3E8F1">
                  <wp:extent cx="1695450" cy="2628900"/>
                  <wp:effectExtent l="0" t="0" r="0" b="0"/>
                  <wp:docPr id="6" name="Рисунок 6" descr="Мельчаков А.П., Байбурин Д.А., Шукутина Е.В., Байбурин А.Х. - Управление риском и конструкционная безопасность строительных объ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льчаков А.П., Байбурин Д.А., Шукутина Е.В., Байбурин А.Х. - Управление риском и конструкционная безопасность строительных объект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2628900"/>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6.</w:t>
            </w:r>
            <w:r w:rsidRPr="00001E20">
              <w:t xml:space="preserve"> </w:t>
            </w:r>
            <w:r w:rsidRPr="00001E20">
              <w:rPr>
                <w:b/>
                <w:color w:val="17365D" w:themeColor="text2" w:themeShade="BF"/>
                <w:sz w:val="24"/>
                <w:szCs w:val="24"/>
              </w:rPr>
              <w:t>Управление риском и конструкционная безопасность строительных объектов</w:t>
            </w:r>
            <w:proofErr w:type="gramStart"/>
            <w:r w:rsidRPr="00001E20">
              <w:rPr>
                <w:b/>
                <w:color w:val="17365D" w:themeColor="text2" w:themeShade="BF"/>
                <w:sz w:val="24"/>
                <w:szCs w:val="24"/>
              </w:rPr>
              <w:t xml:space="preserve"> :</w:t>
            </w:r>
            <w:proofErr w:type="gramEnd"/>
            <w:r w:rsidRPr="00001E20">
              <w:rPr>
                <w:b/>
                <w:color w:val="17365D" w:themeColor="text2" w:themeShade="BF"/>
                <w:sz w:val="24"/>
                <w:szCs w:val="24"/>
              </w:rPr>
              <w:t xml:space="preserve"> учебное пособие / А. П. </w:t>
            </w:r>
            <w:proofErr w:type="spellStart"/>
            <w:r w:rsidRPr="00001E20">
              <w:rPr>
                <w:b/>
                <w:color w:val="17365D" w:themeColor="text2" w:themeShade="BF"/>
                <w:sz w:val="24"/>
                <w:szCs w:val="24"/>
              </w:rPr>
              <w:t>Мельчаков</w:t>
            </w:r>
            <w:proofErr w:type="spellEnd"/>
            <w:r w:rsidRPr="00001E20">
              <w:rPr>
                <w:b/>
                <w:color w:val="17365D" w:themeColor="text2" w:themeShade="BF"/>
                <w:sz w:val="24"/>
                <w:szCs w:val="24"/>
              </w:rPr>
              <w:t xml:space="preserve">, Д. А. </w:t>
            </w:r>
            <w:proofErr w:type="spellStart"/>
            <w:r w:rsidRPr="00001E20">
              <w:rPr>
                <w:b/>
                <w:color w:val="17365D" w:themeColor="text2" w:themeShade="BF"/>
                <w:sz w:val="24"/>
                <w:szCs w:val="24"/>
              </w:rPr>
              <w:t>Байбурин</w:t>
            </w:r>
            <w:proofErr w:type="spellEnd"/>
            <w:r w:rsidRPr="00001E20">
              <w:rPr>
                <w:b/>
                <w:color w:val="17365D" w:themeColor="text2" w:themeShade="BF"/>
                <w:sz w:val="24"/>
                <w:szCs w:val="24"/>
              </w:rPr>
              <w:t xml:space="preserve">, Е. В. </w:t>
            </w:r>
            <w:proofErr w:type="spellStart"/>
            <w:r w:rsidRPr="00001E20">
              <w:rPr>
                <w:b/>
                <w:color w:val="17365D" w:themeColor="text2" w:themeShade="BF"/>
                <w:sz w:val="24"/>
                <w:szCs w:val="24"/>
              </w:rPr>
              <w:t>Шукутина</w:t>
            </w:r>
            <w:proofErr w:type="spellEnd"/>
            <w:r w:rsidRPr="00001E20">
              <w:rPr>
                <w:b/>
                <w:color w:val="17365D" w:themeColor="text2" w:themeShade="BF"/>
                <w:sz w:val="24"/>
                <w:szCs w:val="24"/>
              </w:rPr>
              <w:t xml:space="preserve">, А. Х. </w:t>
            </w:r>
            <w:proofErr w:type="spellStart"/>
            <w:r w:rsidRPr="00001E20">
              <w:rPr>
                <w:b/>
                <w:color w:val="17365D" w:themeColor="text2" w:themeShade="BF"/>
                <w:sz w:val="24"/>
                <w:szCs w:val="24"/>
              </w:rPr>
              <w:t>Байбурин</w:t>
            </w:r>
            <w:proofErr w:type="spellEnd"/>
            <w:r w:rsidRPr="00001E20">
              <w:rPr>
                <w:b/>
                <w:color w:val="17365D" w:themeColor="text2" w:themeShade="BF"/>
                <w:sz w:val="24"/>
                <w:szCs w:val="24"/>
              </w:rPr>
              <w:t>. — Санкт-Петербург</w:t>
            </w:r>
            <w:proofErr w:type="gramStart"/>
            <w:r w:rsidRPr="00001E20">
              <w:rPr>
                <w:b/>
                <w:color w:val="17365D" w:themeColor="text2" w:themeShade="BF"/>
                <w:sz w:val="24"/>
                <w:szCs w:val="24"/>
              </w:rPr>
              <w:t xml:space="preserve"> :</w:t>
            </w:r>
            <w:proofErr w:type="gramEnd"/>
            <w:r w:rsidRPr="00001E20">
              <w:rPr>
                <w:b/>
                <w:color w:val="17365D" w:themeColor="text2" w:themeShade="BF"/>
                <w:sz w:val="24"/>
                <w:szCs w:val="24"/>
              </w:rPr>
              <w:t xml:space="preserve"> Лань, 2019. — 172</w:t>
            </w:r>
            <w:r>
              <w:rPr>
                <w:b/>
                <w:color w:val="17365D" w:themeColor="text2" w:themeShade="BF"/>
                <w:sz w:val="24"/>
                <w:szCs w:val="24"/>
              </w:rPr>
              <w:t xml:space="preserve"> с. — ISBN 978-5-8114-3847-1.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 xml:space="preserve">В пособии рассматривается безопасность системы несущих конструкций строительного объекта (здания, сооружения). Если конструкционная безопасность объекта обеспечена, то его несущий каркас защищен от аварии. Приведена методика прогноза риска аварии строительного объекта через описание </w:t>
            </w:r>
            <w:proofErr w:type="gramStart"/>
            <w:r>
              <w:rPr>
                <w:rFonts w:ascii="Arial" w:hAnsi="Arial" w:cs="Arial"/>
                <w:sz w:val="21"/>
                <w:szCs w:val="21"/>
                <w:shd w:val="clear" w:color="auto" w:fill="FFFFFF"/>
              </w:rPr>
              <w:t>закона распределения плотности вероятностей риска</w:t>
            </w:r>
            <w:proofErr w:type="gramEnd"/>
            <w:r>
              <w:rPr>
                <w:rFonts w:ascii="Arial" w:hAnsi="Arial" w:cs="Arial"/>
                <w:sz w:val="21"/>
                <w:szCs w:val="21"/>
                <w:shd w:val="clear" w:color="auto" w:fill="FFFFFF"/>
              </w:rPr>
              <w:t>. С учетом неизбежности ошибок людей при создании строительного объекта установлена граница приемлемого риска аварии при его возведении, и разработана технология менеджмента риска аварии для несущего каркаса объекта.</w:t>
            </w:r>
          </w:p>
          <w:p w:rsidR="00751599" w:rsidRDefault="00751599" w:rsidP="00751599">
            <w:pPr>
              <w:jc w:val="both"/>
              <w:rPr>
                <w:b/>
                <w:color w:val="17365D" w:themeColor="text2" w:themeShade="BF"/>
                <w:sz w:val="24"/>
                <w:szCs w:val="24"/>
              </w:rPr>
            </w:pPr>
            <w:hyperlink r:id="rId16" w:history="1">
              <w:proofErr w:type="spellStart"/>
              <w:r w:rsidRPr="00751599">
                <w:rPr>
                  <w:rStyle w:val="a5"/>
                  <w:rFonts w:ascii="Arial" w:hAnsi="Arial" w:cs="Arial"/>
                  <w:sz w:val="21"/>
                  <w:szCs w:val="21"/>
                  <w:shd w:val="clear" w:color="auto" w:fill="FFFFFF"/>
                </w:rPr>
                <w:t>См</w:t>
              </w:r>
              <w:proofErr w:type="gramStart"/>
              <w:r w:rsidRPr="00751599">
                <w:rPr>
                  <w:rStyle w:val="a5"/>
                  <w:rFonts w:ascii="Arial" w:hAnsi="Arial" w:cs="Arial"/>
                  <w:sz w:val="21"/>
                  <w:szCs w:val="21"/>
                  <w:shd w:val="clear" w:color="auto" w:fill="FFFFFF"/>
                </w:rPr>
                <w:t>.о</w:t>
              </w:r>
              <w:proofErr w:type="gramEnd"/>
              <w:r w:rsidRPr="00751599">
                <w:rPr>
                  <w:rStyle w:val="a5"/>
                  <w:rFonts w:ascii="Arial" w:hAnsi="Arial" w:cs="Arial"/>
                  <w:sz w:val="21"/>
                  <w:szCs w:val="21"/>
                  <w:shd w:val="clear" w:color="auto" w:fill="FFFFFF"/>
                </w:rPr>
                <w:t>главление</w:t>
              </w:r>
              <w:proofErr w:type="spellEnd"/>
              <w:r w:rsidRPr="00751599">
                <w:rPr>
                  <w:rStyle w:val="a5"/>
                  <w:rFonts w:ascii="Arial" w:hAnsi="Arial" w:cs="Arial"/>
                  <w:sz w:val="21"/>
                  <w:szCs w:val="21"/>
                  <w:shd w:val="clear" w:color="auto" w:fill="FFFFFF"/>
                </w:rPr>
                <w:t>.</w:t>
              </w:r>
            </w:hyperlink>
          </w:p>
        </w:tc>
      </w:tr>
      <w:tr w:rsidR="00751599" w:rsidTr="00751599">
        <w:tc>
          <w:tcPr>
            <w:tcW w:w="2943" w:type="dxa"/>
          </w:tcPr>
          <w:p w:rsidR="00751599" w:rsidRDefault="00751599" w:rsidP="00AC31DB">
            <w:pPr>
              <w:jc w:val="center"/>
              <w:rPr>
                <w:noProof/>
                <w:lang w:eastAsia="ru-RU"/>
              </w:rPr>
            </w:pPr>
            <w:r>
              <w:rPr>
                <w:noProof/>
                <w:lang w:eastAsia="ru-RU"/>
              </w:rPr>
              <w:lastRenderedPageBreak/>
              <w:drawing>
                <wp:inline distT="0" distB="0" distL="0" distR="0" wp14:anchorId="32BCFA40" wp14:editId="16D941D1">
                  <wp:extent cx="1695450" cy="2390775"/>
                  <wp:effectExtent l="0" t="0" r="0" b="9525"/>
                  <wp:docPr id="7" name="Рисунок 7" descr="Широков Ю.А. - Техносферная безопасность: организация, управление, ответств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Широков Ю.А. - Техносферная безопасность: организация, управление, ответственност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2390775"/>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7.</w:t>
            </w:r>
            <w:r w:rsidRPr="001C3F70">
              <w:t xml:space="preserve"> </w:t>
            </w:r>
            <w:r w:rsidRPr="001C3F70">
              <w:rPr>
                <w:b/>
                <w:color w:val="17365D" w:themeColor="text2" w:themeShade="BF"/>
                <w:sz w:val="24"/>
                <w:szCs w:val="24"/>
              </w:rPr>
              <w:t xml:space="preserve">Широков, Ю. А. </w:t>
            </w:r>
            <w:proofErr w:type="spellStart"/>
            <w:r w:rsidRPr="001C3F70">
              <w:rPr>
                <w:b/>
                <w:color w:val="17365D" w:themeColor="text2" w:themeShade="BF"/>
                <w:sz w:val="24"/>
                <w:szCs w:val="24"/>
              </w:rPr>
              <w:t>Техносферная</w:t>
            </w:r>
            <w:proofErr w:type="spellEnd"/>
            <w:r w:rsidRPr="001C3F70">
              <w:rPr>
                <w:b/>
                <w:color w:val="17365D" w:themeColor="text2" w:themeShade="BF"/>
                <w:sz w:val="24"/>
                <w:szCs w:val="24"/>
              </w:rPr>
              <w:t xml:space="preserve"> безопасность: организация, управление, ответственность</w:t>
            </w:r>
            <w:proofErr w:type="gramStart"/>
            <w:r w:rsidRPr="001C3F70">
              <w:rPr>
                <w:b/>
                <w:color w:val="17365D" w:themeColor="text2" w:themeShade="BF"/>
                <w:sz w:val="24"/>
                <w:szCs w:val="24"/>
              </w:rPr>
              <w:t xml:space="preserve"> :</w:t>
            </w:r>
            <w:proofErr w:type="gramEnd"/>
            <w:r w:rsidRPr="001C3F70">
              <w:rPr>
                <w:b/>
                <w:color w:val="17365D" w:themeColor="text2" w:themeShade="BF"/>
                <w:sz w:val="24"/>
                <w:szCs w:val="24"/>
              </w:rPr>
              <w:t xml:space="preserve"> учебное пособие / Ю. А. Широков. — 2-е изд., стер. — Санкт-Петербург</w:t>
            </w:r>
            <w:proofErr w:type="gramStart"/>
            <w:r w:rsidRPr="001C3F70">
              <w:rPr>
                <w:b/>
                <w:color w:val="17365D" w:themeColor="text2" w:themeShade="BF"/>
                <w:sz w:val="24"/>
                <w:szCs w:val="24"/>
              </w:rPr>
              <w:t xml:space="preserve"> :</w:t>
            </w:r>
            <w:proofErr w:type="gramEnd"/>
            <w:r w:rsidRPr="001C3F70">
              <w:rPr>
                <w:b/>
                <w:color w:val="17365D" w:themeColor="text2" w:themeShade="BF"/>
                <w:sz w:val="24"/>
                <w:szCs w:val="24"/>
              </w:rPr>
              <w:t xml:space="preserve"> Лань, 2019. — 408 с. — ISBN 978-5-8114-4224-9.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 xml:space="preserve">Раскрыты особенности организации и управления охраной окружающей среды в различных отраслях экономики с учетом новых подходов. Показаны новшества в нормативно-правовом регулировании охраны окружающей среды, надзоре и </w:t>
            </w:r>
            <w:proofErr w:type="gramStart"/>
            <w:r>
              <w:rPr>
                <w:rFonts w:ascii="Arial" w:hAnsi="Arial" w:cs="Arial"/>
                <w:sz w:val="21"/>
                <w:szCs w:val="21"/>
                <w:shd w:val="clear" w:color="auto" w:fill="FFFFFF"/>
              </w:rPr>
              <w:t>контроле за</w:t>
            </w:r>
            <w:proofErr w:type="gramEnd"/>
            <w:r>
              <w:rPr>
                <w:rFonts w:ascii="Arial" w:hAnsi="Arial" w:cs="Arial"/>
                <w:sz w:val="21"/>
                <w:szCs w:val="21"/>
                <w:shd w:val="clear" w:color="auto" w:fill="FFFFFF"/>
              </w:rPr>
              <w:t xml:space="preserve"> экологической безопасностью. Приведены механизмы экономического стимулирования экологической безопасности, страхования ответственности за возможные нарушения.</w:t>
            </w:r>
          </w:p>
          <w:p w:rsidR="00751599" w:rsidRDefault="00751599" w:rsidP="00751599">
            <w:pPr>
              <w:jc w:val="both"/>
              <w:rPr>
                <w:b/>
                <w:color w:val="17365D" w:themeColor="text2" w:themeShade="BF"/>
                <w:sz w:val="24"/>
                <w:szCs w:val="24"/>
              </w:rPr>
            </w:pPr>
            <w:hyperlink r:id="rId18" w:history="1">
              <w:proofErr w:type="spellStart"/>
              <w:r w:rsidRPr="00751599">
                <w:rPr>
                  <w:rStyle w:val="a5"/>
                  <w:rFonts w:ascii="Arial" w:hAnsi="Arial" w:cs="Arial"/>
                  <w:sz w:val="21"/>
                  <w:szCs w:val="21"/>
                  <w:shd w:val="clear" w:color="auto" w:fill="FFFFFF"/>
                </w:rPr>
                <w:t>См</w:t>
              </w:r>
              <w:proofErr w:type="gramStart"/>
              <w:r w:rsidRPr="00751599">
                <w:rPr>
                  <w:rStyle w:val="a5"/>
                  <w:rFonts w:ascii="Arial" w:hAnsi="Arial" w:cs="Arial"/>
                  <w:sz w:val="21"/>
                  <w:szCs w:val="21"/>
                  <w:shd w:val="clear" w:color="auto" w:fill="FFFFFF"/>
                </w:rPr>
                <w:t>.о</w:t>
              </w:r>
              <w:proofErr w:type="gramEnd"/>
              <w:r w:rsidRPr="00751599">
                <w:rPr>
                  <w:rStyle w:val="a5"/>
                  <w:rFonts w:ascii="Arial" w:hAnsi="Arial" w:cs="Arial"/>
                  <w:sz w:val="21"/>
                  <w:szCs w:val="21"/>
                  <w:shd w:val="clear" w:color="auto" w:fill="FFFFFF"/>
                </w:rPr>
                <w:t>главление</w:t>
              </w:r>
              <w:proofErr w:type="spellEnd"/>
            </w:hyperlink>
          </w:p>
        </w:tc>
      </w:tr>
      <w:tr w:rsidR="00751599" w:rsidTr="00751599">
        <w:tc>
          <w:tcPr>
            <w:tcW w:w="2943" w:type="dxa"/>
          </w:tcPr>
          <w:p w:rsidR="00751599" w:rsidRDefault="00751599" w:rsidP="00AC31DB">
            <w:pPr>
              <w:jc w:val="center"/>
              <w:rPr>
                <w:noProof/>
                <w:lang w:eastAsia="ru-RU"/>
              </w:rPr>
            </w:pPr>
            <w:r>
              <w:rPr>
                <w:noProof/>
                <w:lang w:eastAsia="ru-RU"/>
              </w:rPr>
              <w:drawing>
                <wp:inline distT="0" distB="0" distL="0" distR="0" wp14:anchorId="03EC4B9B" wp14:editId="1B1D1B67">
                  <wp:extent cx="1695450" cy="2562225"/>
                  <wp:effectExtent l="0" t="0" r="0" b="9525"/>
                  <wp:docPr id="8" name="Рисунок 8" descr="Дмитренко В. П., Мессинева Е. М., Фетисов А. Г. - Управление экологической безопасностью в техно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митренко В. П., Мессинева Е. М., Фетисов А. Г. - Управление экологической безопасностью в техносфер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2562225"/>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8.</w:t>
            </w:r>
            <w:r w:rsidRPr="00A612C2">
              <w:t xml:space="preserve"> </w:t>
            </w:r>
            <w:r w:rsidRPr="00A612C2">
              <w:rPr>
                <w:b/>
                <w:color w:val="17365D" w:themeColor="text2" w:themeShade="BF"/>
                <w:sz w:val="24"/>
                <w:szCs w:val="24"/>
              </w:rPr>
              <w:t xml:space="preserve">Дмитренко, В. П. Управление экологической безопасностью в </w:t>
            </w:r>
            <w:proofErr w:type="spellStart"/>
            <w:r w:rsidRPr="00A612C2">
              <w:rPr>
                <w:b/>
                <w:color w:val="17365D" w:themeColor="text2" w:themeShade="BF"/>
                <w:sz w:val="24"/>
                <w:szCs w:val="24"/>
              </w:rPr>
              <w:t>техносфере</w:t>
            </w:r>
            <w:proofErr w:type="spellEnd"/>
            <w:proofErr w:type="gramStart"/>
            <w:r w:rsidRPr="00A612C2">
              <w:rPr>
                <w:b/>
                <w:color w:val="17365D" w:themeColor="text2" w:themeShade="BF"/>
                <w:sz w:val="24"/>
                <w:szCs w:val="24"/>
              </w:rPr>
              <w:t xml:space="preserve"> :</w:t>
            </w:r>
            <w:proofErr w:type="gramEnd"/>
            <w:r w:rsidRPr="00A612C2">
              <w:rPr>
                <w:b/>
                <w:color w:val="17365D" w:themeColor="text2" w:themeShade="BF"/>
                <w:sz w:val="24"/>
                <w:szCs w:val="24"/>
              </w:rPr>
              <w:t xml:space="preserve"> учебное пособие / В. П. Дмитренко, Е. М. </w:t>
            </w:r>
            <w:proofErr w:type="spellStart"/>
            <w:r w:rsidRPr="00A612C2">
              <w:rPr>
                <w:b/>
                <w:color w:val="17365D" w:themeColor="text2" w:themeShade="BF"/>
                <w:sz w:val="24"/>
                <w:szCs w:val="24"/>
              </w:rPr>
              <w:t>Мессинева</w:t>
            </w:r>
            <w:proofErr w:type="spellEnd"/>
            <w:r w:rsidRPr="00A612C2">
              <w:rPr>
                <w:b/>
                <w:color w:val="17365D" w:themeColor="text2" w:themeShade="BF"/>
                <w:sz w:val="24"/>
                <w:szCs w:val="24"/>
              </w:rPr>
              <w:t>, А. Г. Фетисов. — Санкт-Петербург</w:t>
            </w:r>
            <w:proofErr w:type="gramStart"/>
            <w:r w:rsidRPr="00A612C2">
              <w:rPr>
                <w:b/>
                <w:color w:val="17365D" w:themeColor="text2" w:themeShade="BF"/>
                <w:sz w:val="24"/>
                <w:szCs w:val="24"/>
              </w:rPr>
              <w:t xml:space="preserve"> :</w:t>
            </w:r>
            <w:proofErr w:type="gramEnd"/>
            <w:r w:rsidRPr="00A612C2">
              <w:rPr>
                <w:b/>
                <w:color w:val="17365D" w:themeColor="text2" w:themeShade="BF"/>
                <w:sz w:val="24"/>
                <w:szCs w:val="24"/>
              </w:rPr>
              <w:t xml:space="preserve"> Лань, 2021. — 428</w:t>
            </w:r>
            <w:r>
              <w:rPr>
                <w:b/>
                <w:color w:val="17365D" w:themeColor="text2" w:themeShade="BF"/>
                <w:sz w:val="24"/>
                <w:szCs w:val="24"/>
              </w:rPr>
              <w:t xml:space="preserve"> с. — ISBN 978-5-8114-2010-0.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Пособие предназначено так же для слушателей системы повышения квалификации, работников промышленных предприятий, занимающихся вопросами охраны окружающей среды, сотрудников природоохранных служб.</w:t>
            </w:r>
          </w:p>
          <w:p w:rsidR="00751599" w:rsidRDefault="00751599" w:rsidP="00751599">
            <w:pPr>
              <w:jc w:val="both"/>
              <w:rPr>
                <w:rFonts w:ascii="Arial" w:hAnsi="Arial" w:cs="Arial"/>
                <w:sz w:val="21"/>
                <w:szCs w:val="21"/>
                <w:shd w:val="clear" w:color="auto" w:fill="FFFFFF"/>
              </w:rPr>
            </w:pPr>
            <w:hyperlink r:id="rId20" w:history="1">
              <w:proofErr w:type="spellStart"/>
              <w:r w:rsidRPr="00751599">
                <w:rPr>
                  <w:rStyle w:val="a5"/>
                  <w:rFonts w:ascii="Arial" w:hAnsi="Arial" w:cs="Arial"/>
                  <w:sz w:val="21"/>
                  <w:szCs w:val="21"/>
                  <w:shd w:val="clear" w:color="auto" w:fill="FFFFFF"/>
                </w:rPr>
                <w:t>См</w:t>
              </w:r>
              <w:proofErr w:type="gramStart"/>
              <w:r w:rsidRPr="00751599">
                <w:rPr>
                  <w:rStyle w:val="a5"/>
                  <w:rFonts w:ascii="Arial" w:hAnsi="Arial" w:cs="Arial"/>
                  <w:sz w:val="21"/>
                  <w:szCs w:val="21"/>
                  <w:shd w:val="clear" w:color="auto" w:fill="FFFFFF"/>
                </w:rPr>
                <w:t>.о</w:t>
              </w:r>
              <w:proofErr w:type="gramEnd"/>
              <w:r w:rsidRPr="00751599">
                <w:rPr>
                  <w:rStyle w:val="a5"/>
                  <w:rFonts w:ascii="Arial" w:hAnsi="Arial" w:cs="Arial"/>
                  <w:sz w:val="21"/>
                  <w:szCs w:val="21"/>
                  <w:shd w:val="clear" w:color="auto" w:fill="FFFFFF"/>
                </w:rPr>
                <w:t>главление</w:t>
              </w:r>
              <w:proofErr w:type="spellEnd"/>
            </w:hyperlink>
          </w:p>
          <w:p w:rsidR="00751599" w:rsidRDefault="00751599" w:rsidP="00751599">
            <w:pPr>
              <w:jc w:val="both"/>
              <w:rPr>
                <w:b/>
                <w:color w:val="17365D" w:themeColor="text2" w:themeShade="BF"/>
                <w:sz w:val="24"/>
                <w:szCs w:val="24"/>
              </w:rPr>
            </w:pPr>
          </w:p>
        </w:tc>
      </w:tr>
      <w:tr w:rsidR="00751599" w:rsidTr="00751599">
        <w:tc>
          <w:tcPr>
            <w:tcW w:w="2943" w:type="dxa"/>
          </w:tcPr>
          <w:p w:rsidR="00751599" w:rsidRDefault="00751599" w:rsidP="00AC31DB">
            <w:pPr>
              <w:jc w:val="center"/>
              <w:rPr>
                <w:noProof/>
                <w:lang w:eastAsia="ru-RU"/>
              </w:rPr>
            </w:pPr>
            <w:r>
              <w:rPr>
                <w:noProof/>
                <w:lang w:eastAsia="ru-RU"/>
              </w:rPr>
              <w:drawing>
                <wp:inline distT="0" distB="0" distL="0" distR="0" wp14:anchorId="6BAE9F81" wp14:editId="2529F6F3">
                  <wp:extent cx="1695450" cy="2581275"/>
                  <wp:effectExtent l="0" t="0" r="0" b="9525"/>
                  <wp:docPr id="9" name="Рисунок 9" descr="Кривошеин Д. А., Дмитренко В. П., Федотова Н. В. - Основы экологической безопасности произво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ривошеин Д. А., Дмитренко В. П., Федотова Н. В. - Основы экологической безопасности производст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2581275"/>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9.</w:t>
            </w:r>
            <w:r w:rsidRPr="00A612C2">
              <w:t xml:space="preserve"> </w:t>
            </w:r>
            <w:r w:rsidRPr="00A612C2">
              <w:rPr>
                <w:b/>
                <w:color w:val="17365D" w:themeColor="text2" w:themeShade="BF"/>
                <w:sz w:val="24"/>
                <w:szCs w:val="24"/>
              </w:rPr>
              <w:t>Кривошеин, Д. А. Основы экологической безопасности производств</w:t>
            </w:r>
            <w:proofErr w:type="gramStart"/>
            <w:r w:rsidRPr="00A612C2">
              <w:rPr>
                <w:b/>
                <w:color w:val="17365D" w:themeColor="text2" w:themeShade="BF"/>
                <w:sz w:val="24"/>
                <w:szCs w:val="24"/>
              </w:rPr>
              <w:t xml:space="preserve"> :</w:t>
            </w:r>
            <w:proofErr w:type="gramEnd"/>
            <w:r w:rsidRPr="00A612C2">
              <w:rPr>
                <w:b/>
                <w:color w:val="17365D" w:themeColor="text2" w:themeShade="BF"/>
                <w:sz w:val="24"/>
                <w:szCs w:val="24"/>
              </w:rPr>
              <w:t xml:space="preserve"> учебное пособие / Д. А. Кривошеин, В. П. Дмитренко, Н. В. Федотова. — Санкт-Петербург</w:t>
            </w:r>
            <w:proofErr w:type="gramStart"/>
            <w:r w:rsidRPr="00A612C2">
              <w:rPr>
                <w:b/>
                <w:color w:val="17365D" w:themeColor="text2" w:themeShade="BF"/>
                <w:sz w:val="24"/>
                <w:szCs w:val="24"/>
              </w:rPr>
              <w:t xml:space="preserve"> :</w:t>
            </w:r>
            <w:proofErr w:type="gramEnd"/>
            <w:r w:rsidRPr="00A612C2">
              <w:rPr>
                <w:b/>
                <w:color w:val="17365D" w:themeColor="text2" w:themeShade="BF"/>
                <w:sz w:val="24"/>
                <w:szCs w:val="24"/>
              </w:rPr>
              <w:t xml:space="preserve"> Лань, 2021. — 336 с. — ISBN 978-5-8114-1816-9.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 xml:space="preserve">Предлагаемое пособие обобщает и систематизирует понятия опасность и безопасность в экологической сфере, инженерные методы обеспечения экологической безопасности, критерии безопасности, безотходности и </w:t>
            </w:r>
            <w:proofErr w:type="spellStart"/>
            <w:r>
              <w:rPr>
                <w:rFonts w:ascii="Arial" w:hAnsi="Arial" w:cs="Arial"/>
                <w:sz w:val="21"/>
                <w:szCs w:val="21"/>
                <w:shd w:val="clear" w:color="auto" w:fill="FFFFFF"/>
              </w:rPr>
              <w:t>экологичности</w:t>
            </w:r>
            <w:proofErr w:type="spellEnd"/>
            <w:r>
              <w:rPr>
                <w:rFonts w:ascii="Arial" w:hAnsi="Arial" w:cs="Arial"/>
                <w:sz w:val="21"/>
                <w:szCs w:val="21"/>
                <w:shd w:val="clear" w:color="auto" w:fill="FFFFFF"/>
              </w:rPr>
              <w:t xml:space="preserve"> производств, термодинамический подход к оценке техногенного воздействия на окружающую среду и технологические основы экологической безопасности.</w:t>
            </w:r>
          </w:p>
          <w:p w:rsidR="00751599" w:rsidRDefault="00751599" w:rsidP="00751599">
            <w:pPr>
              <w:jc w:val="both"/>
              <w:rPr>
                <w:b/>
                <w:color w:val="17365D" w:themeColor="text2" w:themeShade="BF"/>
                <w:sz w:val="24"/>
                <w:szCs w:val="24"/>
              </w:rPr>
            </w:pPr>
            <w:hyperlink r:id="rId22" w:history="1">
              <w:proofErr w:type="spellStart"/>
              <w:r w:rsidRPr="00751599">
                <w:rPr>
                  <w:rStyle w:val="a5"/>
                  <w:rFonts w:ascii="Arial" w:hAnsi="Arial" w:cs="Arial"/>
                  <w:sz w:val="21"/>
                  <w:szCs w:val="21"/>
                  <w:shd w:val="clear" w:color="auto" w:fill="FFFFFF"/>
                </w:rPr>
                <w:t>См</w:t>
              </w:r>
              <w:proofErr w:type="gramStart"/>
              <w:r w:rsidRPr="00751599">
                <w:rPr>
                  <w:rStyle w:val="a5"/>
                  <w:rFonts w:ascii="Arial" w:hAnsi="Arial" w:cs="Arial"/>
                  <w:sz w:val="21"/>
                  <w:szCs w:val="21"/>
                  <w:shd w:val="clear" w:color="auto" w:fill="FFFFFF"/>
                </w:rPr>
                <w:t>.о</w:t>
              </w:r>
              <w:proofErr w:type="gramEnd"/>
              <w:r w:rsidRPr="00751599">
                <w:rPr>
                  <w:rStyle w:val="a5"/>
                  <w:rFonts w:ascii="Arial" w:hAnsi="Arial" w:cs="Arial"/>
                  <w:sz w:val="21"/>
                  <w:szCs w:val="21"/>
                  <w:shd w:val="clear" w:color="auto" w:fill="FFFFFF"/>
                </w:rPr>
                <w:t>главление</w:t>
              </w:r>
              <w:proofErr w:type="spellEnd"/>
            </w:hyperlink>
          </w:p>
        </w:tc>
      </w:tr>
      <w:tr w:rsidR="00751599" w:rsidTr="00751599">
        <w:tc>
          <w:tcPr>
            <w:tcW w:w="2943" w:type="dxa"/>
          </w:tcPr>
          <w:p w:rsidR="00751599" w:rsidRDefault="00751599" w:rsidP="00AC31DB">
            <w:pPr>
              <w:jc w:val="center"/>
              <w:rPr>
                <w:noProof/>
                <w:lang w:eastAsia="ru-RU"/>
              </w:rPr>
            </w:pPr>
            <w:r>
              <w:rPr>
                <w:noProof/>
                <w:lang w:eastAsia="ru-RU"/>
              </w:rPr>
              <w:lastRenderedPageBreak/>
              <w:drawing>
                <wp:inline distT="0" distB="0" distL="0" distR="0" wp14:anchorId="422B1A6F" wp14:editId="0AA1E626">
                  <wp:extent cx="1695450" cy="2847975"/>
                  <wp:effectExtent l="0" t="0" r="0" b="9525"/>
                  <wp:docPr id="10" name="Рисунок 10" descr="Митягин С.Д. - Территориальное планирование, градостроительное зонирование и планировка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итягин С.Д. - Территориальное планирование, градостроительное зонирование и планировка территори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2847975"/>
                          </a:xfrm>
                          <a:prstGeom prst="rect">
                            <a:avLst/>
                          </a:prstGeom>
                          <a:noFill/>
                          <a:ln>
                            <a:noFill/>
                          </a:ln>
                        </pic:spPr>
                      </pic:pic>
                    </a:graphicData>
                  </a:graphic>
                </wp:inline>
              </w:drawing>
            </w:r>
          </w:p>
        </w:tc>
        <w:tc>
          <w:tcPr>
            <w:tcW w:w="6379" w:type="dxa"/>
          </w:tcPr>
          <w:p w:rsidR="00751599" w:rsidRDefault="00751599" w:rsidP="00751599">
            <w:pPr>
              <w:jc w:val="both"/>
              <w:rPr>
                <w:b/>
                <w:color w:val="17365D" w:themeColor="text2" w:themeShade="BF"/>
                <w:sz w:val="24"/>
                <w:szCs w:val="24"/>
              </w:rPr>
            </w:pPr>
            <w:r>
              <w:rPr>
                <w:b/>
                <w:color w:val="17365D" w:themeColor="text2" w:themeShade="BF"/>
                <w:sz w:val="24"/>
                <w:szCs w:val="24"/>
              </w:rPr>
              <w:t>10.</w:t>
            </w:r>
            <w:r w:rsidRPr="00A17DA3">
              <w:t xml:space="preserve"> </w:t>
            </w:r>
            <w:r w:rsidRPr="00A17DA3">
              <w:rPr>
                <w:b/>
                <w:color w:val="17365D" w:themeColor="text2" w:themeShade="BF"/>
                <w:sz w:val="24"/>
                <w:szCs w:val="24"/>
              </w:rPr>
              <w:t>Митягин, С. Д. Территориальное планирование, градостроительное зонирование и планировка территории</w:t>
            </w:r>
            <w:proofErr w:type="gramStart"/>
            <w:r w:rsidRPr="00A17DA3">
              <w:rPr>
                <w:b/>
                <w:color w:val="17365D" w:themeColor="text2" w:themeShade="BF"/>
                <w:sz w:val="24"/>
                <w:szCs w:val="24"/>
              </w:rPr>
              <w:t xml:space="preserve"> :</w:t>
            </w:r>
            <w:proofErr w:type="gramEnd"/>
            <w:r w:rsidRPr="00A17DA3">
              <w:rPr>
                <w:b/>
                <w:color w:val="17365D" w:themeColor="text2" w:themeShade="BF"/>
                <w:sz w:val="24"/>
                <w:szCs w:val="24"/>
              </w:rPr>
              <w:t xml:space="preserve"> учебное пособие / С. Д. Митягин. — Санкт-Петербург</w:t>
            </w:r>
            <w:proofErr w:type="gramStart"/>
            <w:r w:rsidRPr="00A17DA3">
              <w:rPr>
                <w:b/>
                <w:color w:val="17365D" w:themeColor="text2" w:themeShade="BF"/>
                <w:sz w:val="24"/>
                <w:szCs w:val="24"/>
              </w:rPr>
              <w:t xml:space="preserve"> :</w:t>
            </w:r>
            <w:proofErr w:type="gramEnd"/>
            <w:r w:rsidRPr="00A17DA3">
              <w:rPr>
                <w:b/>
                <w:color w:val="17365D" w:themeColor="text2" w:themeShade="BF"/>
                <w:sz w:val="24"/>
                <w:szCs w:val="24"/>
              </w:rPr>
              <w:t xml:space="preserve"> Лань, 2019. — 200 с. — ISBN 978-5-8114-4050-4. </w:t>
            </w:r>
          </w:p>
          <w:p w:rsidR="00751599" w:rsidRDefault="00751599" w:rsidP="00751599">
            <w:pPr>
              <w:jc w:val="both"/>
              <w:rPr>
                <w:rFonts w:ascii="Arial" w:hAnsi="Arial" w:cs="Arial"/>
                <w:sz w:val="21"/>
                <w:szCs w:val="21"/>
                <w:shd w:val="clear" w:color="auto" w:fill="FFFFFF"/>
              </w:rPr>
            </w:pPr>
            <w:r>
              <w:rPr>
                <w:rFonts w:ascii="Arial" w:hAnsi="Arial" w:cs="Arial"/>
                <w:sz w:val="21"/>
                <w:szCs w:val="21"/>
                <w:shd w:val="clear" w:color="auto" w:fill="FFFFFF"/>
              </w:rPr>
              <w:t>В книге раскрываются актуальные проблемы и задачи совершенствования градостроительства, роль положений Градостроительного кодекса и нормативов в обеспечении проектного процесса планировочной организации предметной материально-пространственной среды жизнедеятельности Общества, выявляются методические механизмы подготовки проектных документов, инструменты землеустройства и особенности формирования полос отвода линейных объектов. </w:t>
            </w:r>
          </w:p>
          <w:p w:rsidR="00751599" w:rsidRDefault="00751599" w:rsidP="00751599">
            <w:pPr>
              <w:jc w:val="both"/>
              <w:rPr>
                <w:b/>
                <w:color w:val="17365D" w:themeColor="text2" w:themeShade="BF"/>
                <w:sz w:val="24"/>
                <w:szCs w:val="24"/>
              </w:rPr>
            </w:pPr>
            <w:hyperlink r:id="rId24" w:history="1">
              <w:r w:rsidRPr="00751599">
                <w:rPr>
                  <w:rStyle w:val="a5"/>
                  <w:rFonts w:ascii="Arial" w:hAnsi="Arial" w:cs="Arial"/>
                  <w:sz w:val="21"/>
                  <w:szCs w:val="21"/>
                  <w:shd w:val="clear" w:color="auto" w:fill="FFFFFF"/>
                </w:rPr>
                <w:t>СМ. оглавление</w:t>
              </w:r>
            </w:hyperlink>
          </w:p>
        </w:tc>
      </w:tr>
    </w:tbl>
    <w:p w:rsidR="00751599" w:rsidRDefault="00751599" w:rsidP="00001E20">
      <w:pPr>
        <w:jc w:val="both"/>
        <w:rPr>
          <w:rFonts w:ascii="Times New Roman" w:hAnsi="Times New Roman" w:cs="Times New Roman"/>
          <w:b/>
          <w:color w:val="1F497D" w:themeColor="text2"/>
          <w:shd w:val="clear" w:color="auto" w:fill="FFFFFF"/>
        </w:rPr>
      </w:pPr>
    </w:p>
    <w:p w:rsidR="001F7A5F" w:rsidRPr="001F7A5F" w:rsidRDefault="00A17DA3" w:rsidP="001F7A5F">
      <w:pPr>
        <w:jc w:val="center"/>
        <w:rPr>
          <w:rFonts w:ascii="Times New Roman" w:hAnsi="Times New Roman" w:cs="Times New Roman"/>
          <w:b/>
          <w:color w:val="1F497D" w:themeColor="text2"/>
          <w:sz w:val="36"/>
          <w:szCs w:val="36"/>
          <w:shd w:val="clear" w:color="auto" w:fill="FFFFFF"/>
        </w:rPr>
      </w:pPr>
      <w:bookmarkStart w:id="0" w:name="_GoBack"/>
      <w:r w:rsidRPr="001F7A5F">
        <w:rPr>
          <w:rFonts w:ascii="Times New Roman" w:hAnsi="Times New Roman" w:cs="Times New Roman"/>
          <w:b/>
          <w:color w:val="1F497D" w:themeColor="text2"/>
          <w:sz w:val="36"/>
          <w:szCs w:val="36"/>
          <w:shd w:val="clear" w:color="auto" w:fill="FFFFFF"/>
        </w:rPr>
        <w:t>Ждем вас в читальном зале!</w:t>
      </w:r>
    </w:p>
    <w:p w:rsidR="00A17DA3" w:rsidRPr="001F7A5F" w:rsidRDefault="00A17DA3" w:rsidP="001F7A5F">
      <w:pPr>
        <w:jc w:val="center"/>
        <w:rPr>
          <w:rFonts w:ascii="Times New Roman" w:hAnsi="Times New Roman" w:cs="Times New Roman"/>
          <w:b/>
          <w:color w:val="1F497D" w:themeColor="text2"/>
          <w:sz w:val="36"/>
          <w:szCs w:val="36"/>
          <w:shd w:val="clear" w:color="auto" w:fill="FFFFFF"/>
        </w:rPr>
      </w:pPr>
      <w:r w:rsidRPr="001F7A5F">
        <w:rPr>
          <w:rFonts w:ascii="Times New Roman" w:hAnsi="Times New Roman" w:cs="Times New Roman"/>
          <w:b/>
          <w:color w:val="1F497D" w:themeColor="text2"/>
          <w:sz w:val="36"/>
          <w:szCs w:val="36"/>
          <w:shd w:val="clear" w:color="auto" w:fill="FFFFFF"/>
        </w:rPr>
        <w:t>Можете заказать электронную копию книги!!!</w:t>
      </w:r>
      <w:bookmarkEnd w:id="0"/>
    </w:p>
    <w:sectPr w:rsidR="00A17DA3" w:rsidRPr="001F7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DB"/>
    <w:rsid w:val="00001E20"/>
    <w:rsid w:val="001C3F70"/>
    <w:rsid w:val="001F7A5F"/>
    <w:rsid w:val="00751599"/>
    <w:rsid w:val="007E2E77"/>
    <w:rsid w:val="00A17DA3"/>
    <w:rsid w:val="00A612C2"/>
    <w:rsid w:val="00A63929"/>
    <w:rsid w:val="00AC31DB"/>
    <w:rsid w:val="00AE73E3"/>
    <w:rsid w:val="00ED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1DB"/>
    <w:rPr>
      <w:rFonts w:ascii="Tahoma" w:hAnsi="Tahoma" w:cs="Tahoma"/>
      <w:sz w:val="16"/>
      <w:szCs w:val="16"/>
    </w:rPr>
  </w:style>
  <w:style w:type="character" w:styleId="a5">
    <w:name w:val="Hyperlink"/>
    <w:basedOn w:val="a0"/>
    <w:uiPriority w:val="99"/>
    <w:unhideWhenUsed/>
    <w:rsid w:val="00751599"/>
    <w:rPr>
      <w:color w:val="0000FF" w:themeColor="hyperlink"/>
      <w:u w:val="single"/>
    </w:rPr>
  </w:style>
  <w:style w:type="table" w:styleId="a6">
    <w:name w:val="Table Grid"/>
    <w:basedOn w:val="a1"/>
    <w:uiPriority w:val="59"/>
    <w:rsid w:val="0075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1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1DB"/>
    <w:rPr>
      <w:rFonts w:ascii="Tahoma" w:hAnsi="Tahoma" w:cs="Tahoma"/>
      <w:sz w:val="16"/>
      <w:szCs w:val="16"/>
    </w:rPr>
  </w:style>
  <w:style w:type="character" w:styleId="a5">
    <w:name w:val="Hyperlink"/>
    <w:basedOn w:val="a0"/>
    <w:uiPriority w:val="99"/>
    <w:unhideWhenUsed/>
    <w:rsid w:val="00751599"/>
    <w:rPr>
      <w:color w:val="0000FF" w:themeColor="hyperlink"/>
      <w:u w:val="single"/>
    </w:rPr>
  </w:style>
  <w:style w:type="table" w:styleId="a6">
    <w:name w:val="Table Grid"/>
    <w:basedOn w:val="a1"/>
    <w:uiPriority w:val="59"/>
    <w:rsid w:val="0075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86;&#1075;&#1083;&#1072;&#1074;&#1083;&#1077;&#1085;&#1080;&#1077;/2.%20&#1086;&#1075;&#1083;&#1072;&#1074;&#1083;&#1077;&#1085;&#1080;&#1077;.pdf" TargetMode="External"/><Relationship Id="rId13" Type="http://schemas.openxmlformats.org/officeDocument/2006/relationships/image" Target="media/image5.jpeg"/><Relationship Id="rId18" Type="http://schemas.openxmlformats.org/officeDocument/2006/relationships/hyperlink" Target="&#1086;&#1075;&#1083;&#1072;&#1074;&#1083;&#1077;&#1085;&#1080;&#1077;/7.%20&#1086;&#1075;&#1083;&#1072;&#1074;&#1083;&#1077;&#1085;&#1080;&#107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1086;&#1075;&#1083;&#1072;&#1074;&#1083;&#1077;&#1085;&#1080;&#1077;/4.%20&#1086;&#1075;&#1083;&#1072;&#1074;&#1083;&#1077;&#1085;&#1080;&#1077;.pdf" TargetMode="External"/><Relationship Id="rId17" Type="http://schemas.openxmlformats.org/officeDocument/2006/relationships/image" Target="media/image7.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1086;&#1075;&#1083;&#1072;&#1074;&#1083;&#1077;&#1085;&#1080;&#1077;/6.%20&#1086;&#1075;&#1083;&#1072;&#1074;&#1083;&#1077;&#1085;&#1080;&#1077;.pdf" TargetMode="External"/><Relationship Id="rId20" Type="http://schemas.openxmlformats.org/officeDocument/2006/relationships/hyperlink" Target="&#1086;&#1075;&#1083;&#1072;&#1074;&#1083;&#1077;&#1085;&#1080;&#1077;/8.%20&#1086;&#1075;&#1083;&#1072;&#1074;&#1083;&#1077;&#1085;&#1080;&#1077;.pdf" TargetMode="External"/><Relationship Id="rId1" Type="http://schemas.openxmlformats.org/officeDocument/2006/relationships/styles" Target="styles.xml"/><Relationship Id="rId6" Type="http://schemas.openxmlformats.org/officeDocument/2006/relationships/hyperlink" Target="&#1086;&#1075;&#1083;&#1072;&#1074;&#1083;&#1077;&#1085;&#1080;&#1077;/1.%20&#1086;&#1075;&#1083;&#1072;&#1074;&#1083;&#1077;&#1085;&#1080;&#1077;.pdf" TargetMode="External"/><Relationship Id="rId11" Type="http://schemas.openxmlformats.org/officeDocument/2006/relationships/image" Target="media/image4.jpeg"/><Relationship Id="rId24" Type="http://schemas.openxmlformats.org/officeDocument/2006/relationships/hyperlink" Target="&#1086;&#1075;&#1083;&#1072;&#1074;&#1083;&#1077;&#1085;&#1080;&#1077;/10.%20&#1086;&#1075;&#1083;&#1072;&#1074;&#1083;&#1077;&#1085;&#1080;&#1077;.pdf"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1086;&#1075;&#1083;&#1072;&#1074;&#1083;&#1077;&#1085;&#1080;&#1077;/3.%20&#1086;&#1075;&#1083;&#1072;&#1074;&#1083;&#1077;&#1085;&#1080;&#1077;.pdf"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1086;&#1075;&#1083;&#1072;&#1074;&#1083;&#1077;&#1085;&#1080;&#1077;/5.%20&#1086;&#1075;&#1083;&#1072;&#1074;&#1083;&#1077;&#1085;&#1080;&#1077;.pdf" TargetMode="External"/><Relationship Id="rId22" Type="http://schemas.openxmlformats.org/officeDocument/2006/relationships/hyperlink" Target="&#1086;&#1075;&#1083;&#1072;&#1074;&#1083;&#1077;&#1085;&#1080;&#1077;/9.%20&#1086;&#1075;&#1083;&#1072;&#1074;&#1083;&#1077;&#1085;&#1080;&#107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Computer</cp:lastModifiedBy>
  <cp:revision>3</cp:revision>
  <dcterms:created xsi:type="dcterms:W3CDTF">2021-06-15T02:49:00Z</dcterms:created>
  <dcterms:modified xsi:type="dcterms:W3CDTF">2021-06-15T12:03:00Z</dcterms:modified>
</cp:coreProperties>
</file>