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8D" w:rsidRPr="0076378D" w:rsidRDefault="0076378D" w:rsidP="0076378D">
      <w:pPr>
        <w:shd w:val="clear" w:color="auto" w:fill="FFFFFF"/>
        <w:spacing w:after="0" w:line="240" w:lineRule="atLeast"/>
        <w:jc w:val="center"/>
        <w:outlineLvl w:val="1"/>
        <w:rPr>
          <w:rFonts w:eastAsia="Times New Roman"/>
          <w:b/>
          <w:bCs/>
          <w:color w:val="3D3D3D"/>
          <w:sz w:val="30"/>
          <w:szCs w:val="30"/>
          <w:lang w:eastAsia="ru-RU"/>
        </w:rPr>
      </w:pPr>
      <w:r w:rsidRPr="0076378D">
        <w:rPr>
          <w:rFonts w:eastAsia="Times New Roman"/>
          <w:b/>
          <w:bCs/>
          <w:color w:val="4A4A4A"/>
          <w:sz w:val="30"/>
          <w:lang w:eastAsia="ru-RU"/>
        </w:rPr>
        <w:t xml:space="preserve">Литературно-музыкальный вечер к 80-летию поэта М. </w:t>
      </w:r>
      <w:proofErr w:type="spellStart"/>
      <w:r w:rsidRPr="0076378D">
        <w:rPr>
          <w:rFonts w:eastAsia="Times New Roman"/>
          <w:b/>
          <w:bCs/>
          <w:color w:val="4A4A4A"/>
          <w:sz w:val="30"/>
          <w:lang w:eastAsia="ru-RU"/>
        </w:rPr>
        <w:t>Макатаева</w:t>
      </w:r>
      <w:proofErr w:type="spellEnd"/>
      <w:r w:rsidRPr="0076378D">
        <w:rPr>
          <w:rFonts w:eastAsia="Times New Roman"/>
          <w:b/>
          <w:bCs/>
          <w:color w:val="4A4A4A"/>
          <w:sz w:val="30"/>
          <w:lang w:eastAsia="ru-RU"/>
        </w:rPr>
        <w:t xml:space="preserve"> «Поэзия, </w:t>
      </w:r>
      <w:proofErr w:type="spellStart"/>
      <w:r w:rsidRPr="0076378D">
        <w:rPr>
          <w:rFonts w:eastAsia="Times New Roman"/>
          <w:b/>
          <w:bCs/>
          <w:color w:val="4A4A4A"/>
          <w:sz w:val="30"/>
          <w:lang w:eastAsia="ru-RU"/>
        </w:rPr>
        <w:t>мені</w:t>
      </w:r>
      <w:proofErr w:type="gramStart"/>
      <w:r w:rsidRPr="0076378D">
        <w:rPr>
          <w:rFonts w:eastAsia="Times New Roman"/>
          <w:b/>
          <w:bCs/>
          <w:color w:val="4A4A4A"/>
          <w:sz w:val="30"/>
          <w:lang w:eastAsia="ru-RU"/>
        </w:rPr>
        <w:t>мен</w:t>
      </w:r>
      <w:proofErr w:type="spellEnd"/>
      <w:proofErr w:type="gramEnd"/>
      <w:r w:rsidRPr="0076378D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76378D">
        <w:rPr>
          <w:rFonts w:eastAsia="Times New Roman"/>
          <w:b/>
          <w:bCs/>
          <w:color w:val="4A4A4A"/>
          <w:sz w:val="30"/>
          <w:lang w:eastAsia="ru-RU"/>
        </w:rPr>
        <w:t>егіз</w:t>
      </w:r>
      <w:proofErr w:type="spellEnd"/>
      <w:r w:rsidRPr="0076378D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76378D">
        <w:rPr>
          <w:rFonts w:eastAsia="Times New Roman"/>
          <w:b/>
          <w:bCs/>
          <w:color w:val="4A4A4A"/>
          <w:sz w:val="30"/>
          <w:lang w:eastAsia="ru-RU"/>
        </w:rPr>
        <w:t>бе</w:t>
      </w:r>
      <w:proofErr w:type="spellEnd"/>
      <w:r w:rsidRPr="0076378D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76378D">
        <w:rPr>
          <w:rFonts w:eastAsia="Times New Roman"/>
          <w:b/>
          <w:bCs/>
          <w:color w:val="4A4A4A"/>
          <w:sz w:val="30"/>
          <w:lang w:eastAsia="ru-RU"/>
        </w:rPr>
        <w:t>едің</w:t>
      </w:r>
      <w:proofErr w:type="spellEnd"/>
      <w:r w:rsidRPr="0076378D">
        <w:rPr>
          <w:rFonts w:eastAsia="Times New Roman"/>
          <w:b/>
          <w:bCs/>
          <w:color w:val="4A4A4A"/>
          <w:sz w:val="30"/>
          <w:lang w:eastAsia="ru-RU"/>
        </w:rPr>
        <w:t>?»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В пособии  рассмотрены задачи и перспективы развития научной библиотеки  в информационно-образовательном  пространстве, вопросы информатизации библиотеки, развития и хранения информации,  обмена информационными ресурсами между пользователями.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11 февраля 2011 г. в стенах научной библиотеки им. академика С.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Бейсембаева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был проведен литературно-музыкальный вечер памяти поэта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Мукагали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9 февраля замечательному казахскому поэту М.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Макатаеву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чья поэзия затрагивает сердце каждого человека, исполнилось бы 80 лет.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Мукагали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прожил недолгую, но яркую творческую жизнь.  Более тридцати лет он провел в родном и любимом ауле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Карасазе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Подышу-ка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я воздухом края родного.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Обновлю и очищу я душу свою», - пишет поэт.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Последние десять лет его жизни, исключая два года учебы в Москве, в литературном институте, прошли в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Друзья и современники ценили его за оптимизм, жизнелюбие, постоянный поиск. «Он искал слова, - писал его друг и собрат по перу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Ануар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Алимжанов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, - которые бы полнее выражали смысл жизни, суть труда и дел нашего поколения. И он сумел найти такие слова, которые наполнены  добротой и любовью к человеку. Поэт обращался в своих стихах  к каждому: «Спешите творить добро, спешите!».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Способность сострадать, сопереживать, творить добро, быть милосердным стала главным критерием поэта в оценке человека. С этих позиций он, оглядываясь на уже пройденный путь, рассматривал и свою жизнь.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Поэт ушел из жизни, когда ему было всего 45, оставив в наследство грядущим поколениям сборники своих стихов: «Когда спят лебеди», «Здравствуйте, друзья!», «Милая моя ласточка», «Поющая душа», «Река жизни»,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Шолпан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», «С грузом в сердце», двухтомное издание стихотворений и поэм «Биение сердца». Все эти книги были изданы на родном поэту языке.  В 1981 г. был опубликован сборник «Зов души» на русском языке.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Частью творческого наследия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Мукагали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стали и его замечательные переводы, высоко оцененные литературной общественностью Казахстана. Он перевел на казахский язык: </w:t>
      </w:r>
      <w:proofErr w:type="gram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«Листья травы» У. Уитмена, «Сонеты» Шекспира, «Божественную комедию» Данте, произведения русских поэтов А. Пушкина, Н. Некрасова, А. Блока.</w:t>
      </w:r>
      <w:proofErr w:type="gramEnd"/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Обо всем этом много было рассказано на вечере для студентов и учащихся лицея. На этом вечере студенты с большим удовольствием  читали стихи: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Менің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анкетам», «Поэзия», «Аннама»,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Туған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жерге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Махаббат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диалогы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Ғашықпын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 отрывки из поэм: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Шеше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сен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бақыттысың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Аққулар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ұйықтағанда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», заряжали аудиторию любимыми, с детства знакомыми песнями: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Сарыжайляу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Есіңе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мені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алғайсың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Сәби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болғым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келеді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». Нет, наверное, такого молодого человека, который бы в молодости не увлекался поэзией, не сочинял бы стихи. Поэзия в крови нашего народа. От рождения и до смертного часа стихи сопровождают степняка. Он впитывает их вместе с материнским молоком. Эту мысль в свое время высказывал еще великий Абай. Не исключение и наши студенты, которые продемонстрировали на этом вечере и свои стихи, посвященные поэту.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Мукагали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</w:t>
      </w:r>
      <w:proofErr w:type="spellEnd"/>
      <w:proofErr w:type="gram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словно сквозь время обращается и призывает молодежь совершать добро, быть полезным своей родине, быть ее истинными патриотами: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«Стань соловьем, поющим</w:t>
      </w:r>
      <w:proofErr w:type="gram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В</w:t>
      </w:r>
      <w:proofErr w:type="gram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рощах земли своей,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lastRenderedPageBreak/>
        <w:t>Ветром, несущим влагу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Для золотых степей.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Будь закаленной саблей,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Спрятанной в ножнах, славной,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Той, что в годину бедствий</w:t>
      </w:r>
      <w:proofErr w:type="gram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С</w:t>
      </w:r>
      <w:proofErr w:type="gram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танет всего нужней».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………………………………………………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«Произнести нетрудно: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«Как я люблю мой край!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 xml:space="preserve">Делом своим, </w:t>
      </w:r>
      <w:proofErr w:type="gram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не</w:t>
      </w:r>
      <w:proofErr w:type="gram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словом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Родине помогай.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Честно живи на свете,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Слов не бросай на ветер.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Чтобы жила отчизна,</w:t>
      </w: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Вечно не умирай!».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Интересны были воспоминания декана факультета филологии, журналистики и искусства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Сарбалаева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Ж. Т., впечатления которые он по сей день хранит в памяти о тех незабываемых встречах с поэтом в далекие студенческие годы.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Поэзия М.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воплотилась в чудесных, чувственных полотнах художника-дизайнера М. К.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Ыкласовой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Каждая ее картина ярко передает всю красоту родного края, а также прелесть и изящество женщины, художнице удалось в графике передать любовь, доброту, теплоту поэзии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Мукагали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Как горная вершина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Хан-Тенгри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так и творчество поэта возвышается в казахской поэзии, она стоит в одном ряду с поэзией Абая,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Магжана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Жумабаева,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Олжаса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Сулейменова.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Литература.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1.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Джуанышбеков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Н. Заблещут молнией слова…: к 75-летию М.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// Мысль. – 2006. - № 2. – С. 59-63.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2.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Джуанышбеков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Н. Классики и современники: к 75-летию со дня рождения М. </w:t>
      </w:r>
      <w:proofErr w:type="spellStart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Макатаева</w:t>
      </w:r>
      <w:proofErr w:type="spellEnd"/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(1931-1976) // Русский язык в школах и вузах Казахстана. – 2006. - № 1. – С. 1.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76378D" w:rsidRPr="0076378D" w:rsidRDefault="0076378D" w:rsidP="0076378D">
      <w:pPr>
        <w:shd w:val="clear" w:color="auto" w:fill="FFFFFF"/>
        <w:spacing w:before="180" w:after="180" w:line="240" w:lineRule="auto"/>
        <w:ind w:firstLine="720"/>
        <w:jc w:val="right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Г. К. </w:t>
      </w:r>
      <w:proofErr w:type="spellStart"/>
      <w:r w:rsidRPr="0076378D">
        <w:rPr>
          <w:rFonts w:ascii="Verdana" w:eastAsia="Times New Roman" w:hAnsi="Verdana"/>
          <w:b/>
          <w:bCs/>
          <w:color w:val="141414"/>
          <w:sz w:val="20"/>
          <w:lang w:eastAsia="ru-RU"/>
        </w:rPr>
        <w:t>Аманова</w:t>
      </w:r>
      <w:proofErr w:type="spellEnd"/>
      <w:r w:rsidRPr="0076378D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- зав. отделом ОНЛ НБ им. акад. С. </w:t>
      </w:r>
      <w:proofErr w:type="spellStart"/>
      <w:r w:rsidRPr="0076378D">
        <w:rPr>
          <w:rFonts w:ascii="Verdana" w:eastAsia="Times New Roman" w:hAnsi="Verdana"/>
          <w:b/>
          <w:bCs/>
          <w:color w:val="141414"/>
          <w:sz w:val="20"/>
          <w:lang w:eastAsia="ru-RU"/>
        </w:rPr>
        <w:t>Бейсембаева</w:t>
      </w:r>
      <w:proofErr w:type="spellEnd"/>
    </w:p>
    <w:p w:rsidR="0076378D" w:rsidRPr="0076378D" w:rsidRDefault="0076378D" w:rsidP="0076378D">
      <w:pPr>
        <w:shd w:val="clear" w:color="auto" w:fill="FFFFFF"/>
        <w:spacing w:before="180" w:after="180" w:line="240" w:lineRule="auto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76378D">
        <w:rPr>
          <w:rFonts w:ascii="Verdana" w:eastAsia="Times New Roman" w:hAnsi="Verdana"/>
          <w:b/>
          <w:bCs/>
          <w:color w:val="141414"/>
          <w:sz w:val="20"/>
          <w:lang w:eastAsia="ru-RU"/>
        </w:rPr>
        <w:t> </w:t>
      </w:r>
    </w:p>
    <w:p w:rsidR="00F947BA" w:rsidRDefault="00F947BA"/>
    <w:sectPr w:rsidR="00F947BA" w:rsidSect="00F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8D"/>
    <w:rsid w:val="00376E77"/>
    <w:rsid w:val="004C3A81"/>
    <w:rsid w:val="006D623F"/>
    <w:rsid w:val="0076378D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A"/>
  </w:style>
  <w:style w:type="paragraph" w:styleId="2">
    <w:name w:val="heading 2"/>
    <w:basedOn w:val="a"/>
    <w:link w:val="20"/>
    <w:uiPriority w:val="9"/>
    <w:qFormat/>
    <w:rsid w:val="0076378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78D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37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78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763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Kapasheva.r</dc:creator>
  <cp:lastModifiedBy>Kapasheva.r</cp:lastModifiedBy>
  <cp:revision>2</cp:revision>
  <dcterms:created xsi:type="dcterms:W3CDTF">2021-05-05T09:30:00Z</dcterms:created>
  <dcterms:modified xsi:type="dcterms:W3CDTF">2021-05-05T09:30:00Z</dcterms:modified>
</cp:coreProperties>
</file>